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60" w:line="560" w:lineRule="exact"/>
        <w:jc w:val="left"/>
        <w:rPr>
          <w:rFonts w:ascii="Times New Roman" w:hAnsi="Times New Roman" w:eastAsia="宋体" w:cs="Times New Roman"/>
          <w:b/>
          <w:kern w:val="0"/>
          <w:sz w:val="32"/>
          <w:szCs w:val="32"/>
        </w:rPr>
      </w:pPr>
      <w:r>
        <w:rPr>
          <w:rFonts w:hint="eastAsia" w:ascii="Times New Roman" w:hAnsi="Times New Roman" w:eastAsia="宋体" w:cs="Times New Roman"/>
          <w:b/>
          <w:kern w:val="0"/>
          <w:sz w:val="32"/>
          <w:szCs w:val="32"/>
        </w:rPr>
        <w:t>【公司治理】</w:t>
      </w:r>
    </w:p>
    <w:p>
      <w:pPr>
        <w:widowControl/>
        <w:spacing w:after="160" w:line="560" w:lineRule="exact"/>
        <w:jc w:val="center"/>
        <w:rPr>
          <w:rFonts w:ascii="Times New Roman" w:hAnsi="Times New Roman" w:eastAsia="宋体" w:cs="Times New Roman"/>
          <w:b/>
          <w:color w:val="FF0000"/>
          <w:kern w:val="0"/>
          <w:sz w:val="32"/>
          <w:szCs w:val="44"/>
        </w:rPr>
      </w:pPr>
    </w:p>
    <w:p>
      <w:pPr>
        <w:spacing w:line="560" w:lineRule="exact"/>
        <w:rPr>
          <w:rFonts w:ascii="Times New Roman" w:hAnsi="Times New Roman" w:eastAsia="黑体" w:cs="Times New Roman"/>
          <w:sz w:val="32"/>
          <w:szCs w:val="32"/>
        </w:rPr>
      </w:pPr>
      <w:r>
        <w:rPr>
          <w:rFonts w:hint="eastAsia" w:ascii="Times New Roman" w:hAnsi="Times New Roman" w:eastAsia="黑体"/>
          <w:b/>
          <w:sz w:val="32"/>
          <w:szCs w:val="32"/>
        </w:rPr>
        <w:t>西南铝业（集团）有限责任公司</w:t>
      </w:r>
    </w:p>
    <w:p>
      <w:pPr>
        <w:spacing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众“新”“环”极</w:t>
      </w:r>
    </w:p>
    <w:p>
      <w:pPr>
        <w:spacing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助力大国重器探索通天之路</w:t>
      </w:r>
    </w:p>
    <w:p>
      <w:pPr>
        <w:spacing w:line="560" w:lineRule="exact"/>
        <w:ind w:firstLine="640"/>
        <w:rPr>
          <w:rFonts w:ascii="Times New Roman" w:hAnsi="Times New Roman" w:eastAsia="黑体" w:cs="Times New Roman"/>
          <w:sz w:val="32"/>
          <w:szCs w:val="32"/>
        </w:rPr>
      </w:pPr>
    </w:p>
    <w:p>
      <w:pPr>
        <w:spacing w:line="560" w:lineRule="exact"/>
        <w:ind w:firstLine="640"/>
        <w:rPr>
          <w:rFonts w:ascii="Times New Roman" w:hAnsi="Times New Roman" w:eastAsia="黑体" w:cs="Times New Roman"/>
          <w:sz w:val="32"/>
          <w:szCs w:val="32"/>
        </w:rPr>
      </w:pPr>
      <w:r>
        <w:rPr>
          <w:rFonts w:hint="eastAsia" w:ascii="Times New Roman" w:hAnsi="Times New Roman" w:eastAsia="黑体" w:cs="黑体"/>
          <w:sz w:val="32"/>
          <w:szCs w:val="32"/>
        </w:rPr>
        <w:t>一、企业简介</w:t>
      </w:r>
    </w:p>
    <w:p>
      <w:pPr>
        <w:spacing w:line="56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西南铝业（集团）有限责任公司（以下简称“西南铝”）始建于</w:t>
      </w:r>
      <w:r>
        <w:rPr>
          <w:rFonts w:ascii="Times New Roman" w:hAnsi="Times New Roman" w:eastAsia="仿宋_GB2312" w:cs="仿宋_GB2312"/>
          <w:sz w:val="32"/>
          <w:szCs w:val="32"/>
        </w:rPr>
        <w:t>1965年7月，是我国为生产国防军工、航空航天所需大</w:t>
      </w:r>
      <w:r>
        <w:rPr>
          <w:rFonts w:hint="eastAsia" w:ascii="Times New Roman" w:hAnsi="Times New Roman" w:eastAsia="仿宋_GB2312" w:cs="仿宋_GB2312"/>
          <w:sz w:val="32"/>
          <w:szCs w:val="32"/>
        </w:rPr>
        <w:t>规格、新品种、高质量铝及铝合金材料而建设的大型“三线”军工配套企业。经过50多年的建设发展，西南铝现已成为我国综合实力最强的特大型铝加工企业，是我国航空航天和国防军工关键材料研发保障、高精尖铝材研发生产和出口的“核心基地”</w:t>
      </w:r>
      <w:r>
        <w:rPr>
          <w:rFonts w:hint="eastAsia" w:ascii="Times New Roman" w:hAnsi="Times New Roman" w:eastAsia="仿宋_GB2312" w:cs="仿宋_GB2312"/>
          <w:sz w:val="32"/>
          <w:szCs w:val="32"/>
          <w:lang w:eastAsia="zh-CN"/>
        </w:rPr>
        <w:t>。</w:t>
      </w:r>
    </w:p>
    <w:p>
      <w:pPr>
        <w:spacing w:line="560" w:lineRule="exact"/>
        <w:ind w:firstLine="640"/>
        <w:rPr>
          <w:rFonts w:ascii="Times New Roman" w:hAnsi="Times New Roman" w:eastAsia="仿宋_GB2312" w:cs="仿宋_GB2312"/>
          <w:sz w:val="32"/>
          <w:szCs w:val="32"/>
        </w:rPr>
      </w:pPr>
      <w:r>
        <w:rPr>
          <w:rFonts w:hint="eastAsia" w:ascii="Times New Roman" w:hAnsi="Times New Roman" w:eastAsia="仿宋_GB2312" w:cs="仿宋_GB2312"/>
          <w:sz w:val="32"/>
          <w:szCs w:val="32"/>
        </w:rPr>
        <w:t>西南铝先后为我国第一座高能加速器、“长征”系列火箭、“天宫”系列目标飞行器、“神舟”系列飞船、“嫦娥”系列探月卫星、新型战机、舰船、装甲战车、国产大飞机、“天眼”等数十项航空航天、国防军工和国家重点建设项目提供了上千个品种、数十万吨优质铝材，打破了国外在高端铝合金材料制备领域的技术封锁，彻底扭转了我国先进铝合金材料长期依赖进口的被动局面，成为具有国际影响力的中国铝加工第一品牌。</w:t>
      </w:r>
    </w:p>
    <w:p>
      <w:pPr>
        <w:spacing w:line="560" w:lineRule="exact"/>
        <w:ind w:firstLine="640"/>
        <w:rPr>
          <w:rFonts w:ascii="Times New Roman" w:hAnsi="Times New Roman" w:eastAsia="黑体" w:cs="Times New Roman"/>
          <w:sz w:val="32"/>
          <w:szCs w:val="32"/>
        </w:rPr>
      </w:pPr>
      <w:r>
        <w:rPr>
          <w:rFonts w:hint="eastAsia" w:ascii="Times New Roman" w:hAnsi="Times New Roman" w:eastAsia="黑体" w:cs="黑体"/>
          <w:sz w:val="32"/>
          <w:szCs w:val="32"/>
        </w:rPr>
        <w:t>二、背景</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航天用铝合金锻环是国家重点领域关键材料之一，是运载火箭的重要结构材料。大型铝合金环件的制造能力体现着一国的基础制造能力，是国家安全的重要保障。一直以来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保障国家航空航天型材需求都是西南铝作为</w:t>
      </w:r>
      <w:r>
        <w:rPr>
          <w:rFonts w:ascii="Times New Roman" w:hAnsi="Times New Roman" w:eastAsia="仿宋_GB2312" w:cs="Times New Roman"/>
          <w:sz w:val="32"/>
          <w:szCs w:val="32"/>
        </w:rPr>
        <w:t>国企</w:t>
      </w:r>
      <w:r>
        <w:rPr>
          <w:rFonts w:hint="eastAsia" w:ascii="Times New Roman" w:hAnsi="Times New Roman" w:eastAsia="仿宋_GB2312" w:cs="Times New Roman"/>
          <w:sz w:val="32"/>
          <w:szCs w:val="32"/>
        </w:rPr>
        <w:t>义不容辞的责任。西南铝始终深耕航天航空新材料研发领域，持续为我国航空航天、重点型号国产材料自主保障作出积极贡献。</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合金环件研制</w:t>
      </w:r>
      <w:r>
        <w:rPr>
          <w:rFonts w:hint="eastAsia" w:ascii="Times New Roman" w:hAnsi="Times New Roman" w:eastAsia="仿宋_GB2312" w:cs="Times New Roman"/>
          <w:sz w:val="32"/>
          <w:szCs w:val="32"/>
        </w:rPr>
        <w:t>任务重、难度大，西南铝针对研制生产过程</w:t>
      </w:r>
      <w:r>
        <w:rPr>
          <w:rFonts w:ascii="Times New Roman" w:hAnsi="Times New Roman" w:eastAsia="仿宋_GB2312" w:cs="Times New Roman"/>
          <w:sz w:val="32"/>
          <w:szCs w:val="32"/>
        </w:rPr>
        <w:t>中频繁出现</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性能不合格</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质量不稳定等现象，</w:t>
      </w:r>
      <w:r>
        <w:rPr>
          <w:rFonts w:hint="eastAsia" w:ascii="Times New Roman" w:hAnsi="Times New Roman" w:eastAsia="仿宋_GB2312" w:cs="Times New Roman"/>
          <w:sz w:val="32"/>
          <w:szCs w:val="32"/>
        </w:rPr>
        <w:t>创造性地开发了马架扩孔、轧环、反挤压、扩轧一体等多种热成形特种工艺，初步解决了各种先进铝合金材料在直径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米</w:t>
      </w:r>
      <w:r>
        <w:rPr>
          <w:rFonts w:ascii="Times New Roman" w:hAnsi="Times New Roman" w:eastAsia="仿宋_GB2312" w:cs="Times New Roman"/>
          <w:sz w:val="32"/>
          <w:szCs w:val="32"/>
        </w:rPr>
        <w:t>到10</w:t>
      </w:r>
      <w:r>
        <w:rPr>
          <w:rFonts w:hint="eastAsia" w:ascii="Times New Roman" w:hAnsi="Times New Roman" w:eastAsia="仿宋_GB2312" w:cs="Times New Roman"/>
          <w:sz w:val="32"/>
          <w:szCs w:val="32"/>
        </w:rPr>
        <w:t>米间</w:t>
      </w:r>
      <w:r>
        <w:rPr>
          <w:rFonts w:ascii="Times New Roman" w:hAnsi="Times New Roman" w:eastAsia="仿宋_GB2312" w:cs="Times New Roman"/>
          <w:sz w:val="32"/>
          <w:szCs w:val="32"/>
        </w:rPr>
        <w:t>各尺寸环件的成形、成性问题。</w:t>
      </w:r>
    </w:p>
    <w:p>
      <w:pPr>
        <w:spacing w:line="560" w:lineRule="exact"/>
        <w:ind w:firstLine="640"/>
        <w:rPr>
          <w:rFonts w:ascii="Times New Roman" w:hAnsi="Times New Roman" w:eastAsia="黑体" w:cs="Times New Roman"/>
          <w:sz w:val="32"/>
          <w:szCs w:val="32"/>
        </w:rPr>
      </w:pPr>
      <w:r>
        <w:rPr>
          <w:rFonts w:hint="eastAsia" w:ascii="Times New Roman" w:hAnsi="Times New Roman" w:eastAsia="黑体" w:cs="黑体"/>
          <w:sz w:val="32"/>
          <w:szCs w:val="32"/>
        </w:rPr>
        <w:t>三、解决方案</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2020年，西南铝充分发挥科技创新在“销、产、研、改、建”管理体系中的上联下延、集成引导作用，大力培育科技应用转换能力，在人才培养、项目研究、新品开发、工艺优化、科研创效等方面均取得了显著成效，航天用铝合金锻环研发实力明显增强。</w:t>
      </w:r>
    </w:p>
    <w:p>
      <w:pPr>
        <w:spacing w:line="560" w:lineRule="exact"/>
        <w:ind w:firstLine="640"/>
        <w:rPr>
          <w:rFonts w:ascii="楷体" w:hAnsi="楷体" w:eastAsia="楷体" w:cs="Times New Roman"/>
          <w:sz w:val="32"/>
          <w:szCs w:val="32"/>
        </w:rPr>
      </w:pPr>
      <w:r>
        <w:rPr>
          <w:rFonts w:hint="eastAsia" w:ascii="楷体" w:hAnsi="楷体" w:eastAsia="楷体" w:cs="Times New Roman"/>
          <w:sz w:val="32"/>
          <w:szCs w:val="32"/>
        </w:rPr>
        <w:t>（一）壮大人才队伍，激发创新活力</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完善科研体系，加强平台建设，持续释放出技术人才的创新活力。</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2020年，西南铝建立了技术委员会，充分发挥高技术人才的核心</w:t>
      </w:r>
      <w:r>
        <w:rPr>
          <w:rFonts w:hint="eastAsia" w:ascii="Times New Roman" w:hAnsi="Times New Roman" w:eastAsia="仿宋_GB2312" w:cs="Times New Roman"/>
          <w:sz w:val="32"/>
          <w:szCs w:val="32"/>
        </w:rPr>
        <w:t>支撑</w:t>
      </w:r>
      <w:r>
        <w:rPr>
          <w:rFonts w:ascii="Times New Roman" w:hAnsi="Times New Roman" w:eastAsia="仿宋_GB2312" w:cs="Times New Roman"/>
          <w:sz w:val="32"/>
          <w:szCs w:val="32"/>
        </w:rPr>
        <w:t>作用。同时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完善了项目组的行政资源保障机制，并在科研项目管理中引入质量策划，确保科研试制和成果转化同步顺利推进。</w:t>
      </w:r>
      <w:r>
        <w:rPr>
          <w:rFonts w:hint="eastAsia" w:ascii="Times New Roman" w:hAnsi="Times New Roman" w:eastAsia="仿宋_GB2312" w:cs="Times New Roman"/>
          <w:sz w:val="32"/>
          <w:szCs w:val="32"/>
        </w:rPr>
        <w:t>同</w:t>
      </w:r>
      <w:r>
        <w:rPr>
          <w:rFonts w:ascii="Times New Roman" w:hAnsi="Times New Roman" w:eastAsia="仿宋_GB2312" w:cs="Times New Roman"/>
          <w:sz w:val="32"/>
          <w:szCs w:val="32"/>
        </w:rPr>
        <w:t>年，西南铝新招收1名博士、6名硕士，通过博士后工作站引进兼职博士3名，科研力量不断强化，并以国家级技术中心、重庆市新型高端研发机构、博士后工作站为依托，积极争取相关政策，建立起充满活力的管理运行机制</w:t>
      </w:r>
      <w:r>
        <w:rPr>
          <w:rFonts w:hint="eastAsia" w:ascii="Times New Roman" w:hAnsi="Times New Roman" w:eastAsia="仿宋_GB2312" w:cs="Times New Roman"/>
          <w:sz w:val="32"/>
          <w:szCs w:val="32"/>
        </w:rPr>
        <w:t>，改善</w:t>
      </w:r>
      <w:r>
        <w:rPr>
          <w:rFonts w:ascii="Times New Roman" w:hAnsi="Times New Roman" w:eastAsia="仿宋_GB2312" w:cs="Times New Roman"/>
          <w:sz w:val="32"/>
          <w:szCs w:val="32"/>
        </w:rPr>
        <w:t>企业创新生态。</w:t>
      </w:r>
    </w:p>
    <w:p>
      <w:pPr>
        <w:spacing w:line="560" w:lineRule="exact"/>
        <w:ind w:firstLine="640"/>
        <w:rPr>
          <w:rFonts w:ascii="楷体" w:hAnsi="楷体" w:eastAsia="楷体" w:cs="Times New Roman"/>
          <w:sz w:val="32"/>
          <w:szCs w:val="32"/>
        </w:rPr>
      </w:pPr>
      <w:r>
        <w:rPr>
          <w:rFonts w:hint="eastAsia" w:ascii="楷体" w:hAnsi="楷体" w:eastAsia="楷体" w:cs="Times New Roman"/>
          <w:sz w:val="32"/>
          <w:szCs w:val="32"/>
        </w:rPr>
        <w:t>（二）攻克技术难关</w:t>
      </w:r>
      <w:r>
        <w:rPr>
          <w:rFonts w:ascii="楷体" w:hAnsi="楷体" w:eastAsia="楷体" w:cs="Times New Roman"/>
          <w:sz w:val="32"/>
          <w:szCs w:val="32"/>
        </w:rPr>
        <w:t>，</w:t>
      </w:r>
      <w:r>
        <w:rPr>
          <w:rFonts w:hint="eastAsia" w:ascii="楷体" w:hAnsi="楷体" w:eastAsia="楷体" w:cs="Times New Roman"/>
          <w:sz w:val="32"/>
          <w:szCs w:val="32"/>
        </w:rPr>
        <w:t>扩大创新成果</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开发新品种、攻克新技术、探索新工艺，多管齐下扩大创新成果。</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围绕</w:t>
      </w:r>
      <w:r>
        <w:rPr>
          <w:rFonts w:ascii="Times New Roman" w:hAnsi="Times New Roman" w:eastAsia="仿宋_GB2312" w:cs="Times New Roman"/>
          <w:sz w:val="32"/>
          <w:szCs w:val="32"/>
        </w:rPr>
        <w:t>长征五号所需的5米级系列2219T852铝合金整体环件整体性能标准，西南铝攻克直接影响性能的锻造开坯、环件轧制、热处理以及冷变形等技术难关，通过均匀大变形锻造+轧制+环拔成形工艺、分段压缩残余应力消减、高性能高均匀热处理新工艺生产出各方面综合性能较第一代更加稳定和优越的新一代5米环件。</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持续开展重型运载火箭用10米级环件研制，通过高温多向大变形的新工艺，</w:t>
      </w:r>
      <w:r>
        <w:rPr>
          <w:rFonts w:hint="eastAsia" w:ascii="Times New Roman" w:hAnsi="Times New Roman" w:eastAsia="仿宋_GB2312" w:cs="Times New Roman"/>
          <w:sz w:val="32"/>
          <w:szCs w:val="32"/>
        </w:rPr>
        <w:t>攻克了</w:t>
      </w:r>
      <w:r>
        <w:rPr>
          <w:rFonts w:ascii="Times New Roman" w:hAnsi="Times New Roman" w:eastAsia="仿宋_GB2312" w:cs="Times New Roman"/>
          <w:sz w:val="32"/>
          <w:szCs w:val="32"/>
        </w:rPr>
        <w:t>10吨大规格铸锭变形、高强合金成形困难及组织变形不均匀</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难关。通过多维度轧制复合成型新工艺，</w:t>
      </w:r>
      <w:r>
        <w:rPr>
          <w:rFonts w:hint="eastAsia" w:ascii="Times New Roman" w:hAnsi="Times New Roman" w:eastAsia="仿宋_GB2312" w:cs="Times New Roman"/>
          <w:sz w:val="32"/>
          <w:szCs w:val="32"/>
        </w:rPr>
        <w:t>解决</w:t>
      </w:r>
      <w:r>
        <w:rPr>
          <w:rFonts w:ascii="Times New Roman" w:hAnsi="Times New Roman" w:eastAsia="仿宋_GB2312" w:cs="Times New Roman"/>
          <w:sz w:val="32"/>
          <w:szCs w:val="32"/>
        </w:rPr>
        <w:t>了铝合金在不同热加工温度和变形速率条件下的工艺塑性、流变应力及细晶组织和环件形、性协同控制难题。2020年，西南铝按需交付</w:t>
      </w:r>
      <w:r>
        <w:rPr>
          <w:rFonts w:hint="eastAsia" w:ascii="Times New Roman" w:hAnsi="Times New Roman" w:eastAsia="仿宋_GB2312" w:cs="Times New Roman"/>
          <w:sz w:val="32"/>
          <w:szCs w:val="32"/>
        </w:rPr>
        <w:t>了</w:t>
      </w:r>
      <w:r>
        <w:rPr>
          <w:rFonts w:ascii="Times New Roman" w:hAnsi="Times New Roman" w:eastAsia="仿宋_GB2312" w:cs="Times New Roman"/>
          <w:sz w:val="32"/>
          <w:szCs w:val="32"/>
        </w:rPr>
        <w:t>3件样件，为大型火箭实现结构减重提供了坚实基础。</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w:t>
      </w:r>
      <w:r>
        <w:rPr>
          <w:rFonts w:ascii="Times New Roman" w:hAnsi="Times New Roman" w:eastAsia="仿宋_GB2312" w:cs="Times New Roman"/>
          <w:sz w:val="32"/>
          <w:szCs w:val="32"/>
        </w:rPr>
        <w:t>高性能6061合金环件</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研制</w:t>
      </w:r>
      <w:r>
        <w:rPr>
          <w:rFonts w:hint="eastAsia" w:ascii="Times New Roman" w:hAnsi="Times New Roman" w:eastAsia="仿宋_GB2312" w:cs="Times New Roman"/>
          <w:sz w:val="32"/>
          <w:szCs w:val="32"/>
        </w:rPr>
        <w:t>过程</w:t>
      </w:r>
      <w:r>
        <w:rPr>
          <w:rFonts w:ascii="Times New Roman" w:hAnsi="Times New Roman" w:eastAsia="仿宋_GB2312" w:cs="Times New Roman"/>
          <w:sz w:val="32"/>
          <w:szCs w:val="32"/>
        </w:rPr>
        <w:t>中频繁出现</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性能不合格</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质量不稳定等现象，西南铝研发团队集中技术力量全力攻关，经历几十轮次的试制，</w:t>
      </w:r>
      <w:r>
        <w:rPr>
          <w:rFonts w:hint="eastAsia" w:ascii="Times New Roman" w:hAnsi="Times New Roman" w:eastAsia="仿宋_GB2312" w:cs="Times New Roman"/>
          <w:sz w:val="32"/>
          <w:szCs w:val="32"/>
        </w:rPr>
        <w:t>最终研发出</w:t>
      </w:r>
      <w:r>
        <w:rPr>
          <w:rFonts w:ascii="Times New Roman" w:hAnsi="Times New Roman" w:eastAsia="仿宋_GB2312" w:cs="Times New Roman"/>
          <w:sz w:val="32"/>
          <w:szCs w:val="32"/>
        </w:rPr>
        <w:t>合金成分的高纯净度控制、高低温配合热变形细晶组织控制、强韧合理匹配热处理工艺等3项新技术，</w:t>
      </w:r>
      <w:r>
        <w:rPr>
          <w:rFonts w:hint="eastAsia" w:ascii="Times New Roman" w:hAnsi="Times New Roman" w:eastAsia="仿宋_GB2312" w:cs="Times New Roman"/>
          <w:sz w:val="32"/>
          <w:szCs w:val="32"/>
        </w:rPr>
        <w:t>全力保供</w:t>
      </w:r>
      <w:r>
        <w:rPr>
          <w:rFonts w:ascii="Times New Roman" w:hAnsi="Times New Roman" w:eastAsia="仿宋_GB2312" w:cs="Times New Roman"/>
          <w:sz w:val="32"/>
          <w:szCs w:val="32"/>
        </w:rPr>
        <w:t>航天高性能环件。</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针对航天八院提出</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7050合金特大型圆锥形环件需求，西南铝根据零件特征提出整体环件制备，通过锥形环件多梯度角度加工工艺配合整体成型制备新工艺及精细化操作相结合，</w:t>
      </w:r>
      <w:r>
        <w:rPr>
          <w:rFonts w:hint="eastAsia" w:ascii="Times New Roman" w:hAnsi="Times New Roman" w:eastAsia="仿宋_GB2312" w:cs="Times New Roman"/>
          <w:sz w:val="32"/>
          <w:szCs w:val="32"/>
        </w:rPr>
        <w:t>克服</w:t>
      </w:r>
      <w:r>
        <w:rPr>
          <w:rFonts w:ascii="Times New Roman" w:hAnsi="Times New Roman" w:eastAsia="仿宋_GB2312" w:cs="Times New Roman"/>
          <w:sz w:val="32"/>
          <w:szCs w:val="32"/>
        </w:rPr>
        <w:t>了超高超大锥形环件的成型困难，并为其他锥形环件打下了技术基础</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为降低航天用产品加工难度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确保产品精度提供了有力保障。</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全力开发</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大型薄壁高筒2219铝合金环件性能要求高，</w:t>
      </w:r>
      <w:r>
        <w:rPr>
          <w:rFonts w:hint="eastAsia" w:ascii="Times New Roman" w:hAnsi="Times New Roman" w:eastAsia="仿宋_GB2312" w:cs="Times New Roman"/>
          <w:sz w:val="32"/>
          <w:szCs w:val="32"/>
        </w:rPr>
        <w:t>其</w:t>
      </w:r>
      <w:r>
        <w:rPr>
          <w:rFonts w:ascii="Times New Roman" w:hAnsi="Times New Roman" w:eastAsia="仿宋_GB2312" w:cs="Times New Roman"/>
          <w:sz w:val="32"/>
          <w:szCs w:val="32"/>
        </w:rPr>
        <w:t>生产设备、技术、工艺规范必须达到美国AMS相关标准。西南铝通过多向均匀大变形开坯锻造+多梯度轧制以及均匀拉伸冷变形方式，</w:t>
      </w:r>
      <w:r>
        <w:rPr>
          <w:rFonts w:hint="eastAsia" w:ascii="Times New Roman" w:hAnsi="Times New Roman" w:eastAsia="仿宋_GB2312" w:cs="Times New Roman"/>
          <w:sz w:val="32"/>
          <w:szCs w:val="32"/>
        </w:rPr>
        <w:t>形成了</w:t>
      </w:r>
      <w:r>
        <w:rPr>
          <w:rFonts w:ascii="Times New Roman" w:hAnsi="Times New Roman" w:eastAsia="仿宋_GB2312" w:cs="Times New Roman"/>
          <w:sz w:val="32"/>
          <w:szCs w:val="32"/>
        </w:rPr>
        <w:t>一套完整、可实施的商发大型薄壁高筒2219铝合金成品环件生产技术</w:t>
      </w:r>
      <w:r>
        <w:rPr>
          <w:rFonts w:hint="eastAsia" w:ascii="Times New Roman" w:hAnsi="Times New Roman" w:eastAsia="仿宋_GB2312" w:cs="Times New Roman"/>
          <w:sz w:val="32"/>
          <w:szCs w:val="32"/>
        </w:rPr>
        <w:t>，开发出</w:t>
      </w:r>
      <w:r>
        <w:rPr>
          <w:rFonts w:ascii="Times New Roman" w:hAnsi="Times New Roman" w:eastAsia="仿宋_GB2312" w:cs="Times New Roman"/>
          <w:sz w:val="32"/>
          <w:szCs w:val="32"/>
        </w:rPr>
        <w:t>了具有壁薄、筒高</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特点</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产品。</w:t>
      </w:r>
    </w:p>
    <w:p>
      <w:pPr>
        <w:spacing w:line="560" w:lineRule="exact"/>
        <w:ind w:firstLine="640"/>
        <w:rPr>
          <w:rFonts w:ascii="Times New Roman" w:hAnsi="Times New Roman" w:eastAsia="黑体" w:cs="Times New Roman"/>
          <w:sz w:val="32"/>
          <w:szCs w:val="32"/>
        </w:rPr>
      </w:pPr>
      <w:r>
        <w:rPr>
          <w:rFonts w:hint="eastAsia" w:ascii="Times New Roman" w:hAnsi="Times New Roman" w:eastAsia="黑体" w:cs="黑体"/>
          <w:sz w:val="32"/>
          <w:szCs w:val="32"/>
        </w:rPr>
        <w:t>四、成效</w:t>
      </w:r>
    </w:p>
    <w:p>
      <w:pPr>
        <w:spacing w:line="560" w:lineRule="exact"/>
        <w:ind w:firstLine="640"/>
        <w:rPr>
          <w:rFonts w:ascii="楷体" w:hAnsi="楷体" w:eastAsia="楷体" w:cs="Times New Roman"/>
          <w:sz w:val="32"/>
          <w:szCs w:val="32"/>
        </w:rPr>
      </w:pPr>
      <w:r>
        <w:rPr>
          <w:rFonts w:hint="eastAsia" w:ascii="楷体" w:hAnsi="楷体" w:eastAsia="楷体" w:cs="Times New Roman"/>
          <w:sz w:val="32"/>
          <w:szCs w:val="32"/>
        </w:rPr>
        <w:t>（一）</w:t>
      </w:r>
      <w:r>
        <w:rPr>
          <w:rFonts w:ascii="楷体" w:hAnsi="楷体" w:eastAsia="楷体" w:cs="Times New Roman"/>
          <w:sz w:val="32"/>
          <w:szCs w:val="32"/>
        </w:rPr>
        <w:t>科研价值</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近年来，在铝合金环件</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研制过程中发明了多项技术专利，其中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国际首</w:t>
      </w:r>
      <w:r>
        <w:rPr>
          <w:rFonts w:hint="eastAsia" w:ascii="Times New Roman" w:hAnsi="Times New Roman" w:eastAsia="仿宋_GB2312" w:cs="Times New Roman"/>
          <w:sz w:val="32"/>
          <w:szCs w:val="32"/>
        </w:rPr>
        <w:t>创的“环拔”工艺为进一步扩展环件的最大直径范围、实现多规格大型环件的生产奠定了坚实基础。同时</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西南铝拥有先进的铝锂合金环件制造工艺、大直径高筒环件制造工艺，多合金高性能提升技术等取得重大突破。</w:t>
      </w:r>
    </w:p>
    <w:p>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新一代</w:t>
      </w:r>
      <w:r>
        <w:rPr>
          <w:rFonts w:ascii="Times New Roman" w:hAnsi="Times New Roman" w:eastAsia="仿宋_GB2312" w:cs="Times New Roman"/>
          <w:sz w:val="32"/>
          <w:szCs w:val="32"/>
        </w:rPr>
        <w:t>5米环件晶粒度提升至2-3级，延伸率较一代提高了30%；通过</w:t>
      </w:r>
      <w:r>
        <w:rPr>
          <w:rFonts w:hint="eastAsia" w:ascii="Times New Roman" w:hAnsi="Times New Roman" w:eastAsia="仿宋_GB2312" w:cs="Times New Roman"/>
          <w:sz w:val="32"/>
          <w:szCs w:val="32"/>
        </w:rPr>
        <w:t>采用</w:t>
      </w:r>
      <w:r>
        <w:rPr>
          <w:rFonts w:ascii="Times New Roman" w:hAnsi="Times New Roman" w:eastAsia="仿宋_GB2312" w:cs="Times New Roman"/>
          <w:sz w:val="32"/>
          <w:szCs w:val="32"/>
        </w:rPr>
        <w:t>多级形变热处理新工艺，10米环件</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综合性能较国标、美标提升至少30%；</w:t>
      </w:r>
      <w:r>
        <w:rPr>
          <w:rFonts w:hint="eastAsia" w:ascii="Times New Roman" w:hAnsi="Times New Roman" w:eastAsia="仿宋_GB2312" w:cs="Times New Roman"/>
          <w:sz w:val="32"/>
          <w:szCs w:val="32"/>
        </w:rPr>
        <w:t>研发</w:t>
      </w:r>
      <w:r>
        <w:rPr>
          <w:rFonts w:ascii="Times New Roman" w:hAnsi="Times New Roman" w:eastAsia="仿宋_GB2312" w:cs="Times New Roman"/>
          <w:sz w:val="32"/>
          <w:szCs w:val="32"/>
        </w:rPr>
        <w:t>的商发大型薄壁高筒2219铝合金成品环件生产技术，</w:t>
      </w:r>
      <w:r>
        <w:rPr>
          <w:rFonts w:hint="eastAsia" w:ascii="Times New Roman" w:hAnsi="Times New Roman" w:eastAsia="仿宋_GB2312" w:cs="Times New Roman"/>
          <w:sz w:val="32"/>
          <w:szCs w:val="32"/>
        </w:rPr>
        <w:t>保障了中国航发商用航空发动机产品国产化。</w:t>
      </w:r>
      <w:r>
        <w:rPr>
          <w:rFonts w:ascii="Times New Roman" w:hAnsi="Times New Roman" w:eastAsia="仿宋_GB2312" w:cs="Times New Roman"/>
          <w:sz w:val="32"/>
          <w:szCs w:val="32"/>
        </w:rPr>
        <w:t>2019年</w:t>
      </w:r>
      <w:r>
        <w:rPr>
          <w:rFonts w:hint="eastAsia" w:ascii="Times New Roman" w:hAnsi="Times New Roman" w:eastAsia="仿宋_GB2312" w:cs="Times New Roman"/>
          <w:sz w:val="32"/>
          <w:szCs w:val="32"/>
        </w:rPr>
        <w:t>至</w:t>
      </w:r>
      <w:r>
        <w:rPr>
          <w:rFonts w:ascii="Times New Roman" w:hAnsi="Times New Roman" w:eastAsia="仿宋_GB2312" w:cs="Times New Roman"/>
          <w:sz w:val="32"/>
          <w:szCs w:val="32"/>
        </w:rPr>
        <w:t>2020年，西南铝共交付航天用铝合金环件近2500吨，圆满完成了航天各个型号用关键材料的科研和生产保供任务。</w:t>
      </w:r>
    </w:p>
    <w:p>
      <w:pPr>
        <w:spacing w:line="560" w:lineRule="exact"/>
        <w:ind w:firstLine="640"/>
        <w:rPr>
          <w:rFonts w:ascii="楷体" w:hAnsi="楷体" w:eastAsia="楷体" w:cs="Times New Roman"/>
          <w:sz w:val="32"/>
          <w:szCs w:val="32"/>
        </w:rPr>
      </w:pPr>
      <w:r>
        <w:rPr>
          <w:rFonts w:hint="eastAsia" w:ascii="楷体" w:hAnsi="楷体" w:eastAsia="楷体" w:cs="Times New Roman"/>
          <w:sz w:val="32"/>
          <w:szCs w:val="32"/>
        </w:rPr>
        <w:t>（二）</w:t>
      </w:r>
      <w:r>
        <w:rPr>
          <w:rFonts w:ascii="楷体" w:hAnsi="楷体" w:eastAsia="楷体" w:cs="Times New Roman"/>
          <w:sz w:val="32"/>
          <w:szCs w:val="32"/>
        </w:rPr>
        <w:t>社会价值</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2020年，西南铝航天用铝合金锻环顺利通过工业和信息化部第五批制造业单项冠军产品审核，</w:t>
      </w:r>
      <w:r>
        <w:rPr>
          <w:rFonts w:hint="eastAsia" w:ascii="Times New Roman" w:hAnsi="Times New Roman" w:eastAsia="仿宋_GB2312" w:cs="Times New Roman"/>
          <w:sz w:val="32"/>
          <w:szCs w:val="32"/>
        </w:rPr>
        <w:t>获评</w:t>
      </w:r>
      <w:r>
        <w:rPr>
          <w:rFonts w:ascii="Times New Roman" w:hAnsi="Times New Roman" w:eastAsia="仿宋_GB2312" w:cs="Times New Roman"/>
          <w:sz w:val="32"/>
          <w:szCs w:val="32"/>
        </w:rPr>
        <w:t>制造业单项冠军产品。制造业单项冠军是国家为引导制造企业专注创新和产品质量提升，推动产业迈向中高端，带动中国制造走向世界而开展的专项行动。目前，西南铝是国内少数能够生产5米级铝合金整体锻环的企业之一</w:t>
      </w:r>
      <w:r>
        <w:rPr>
          <w:rFonts w:hint="eastAsia" w:ascii="Times New Roman" w:hAnsi="Times New Roman" w:eastAsia="仿宋_GB2312" w:cs="Times New Roman"/>
          <w:sz w:val="32"/>
          <w:szCs w:val="32"/>
        </w:rPr>
        <w:t>，以及</w:t>
      </w:r>
      <w:r>
        <w:rPr>
          <w:rFonts w:ascii="Times New Roman" w:hAnsi="Times New Roman" w:eastAsia="仿宋_GB2312" w:cs="Times New Roman"/>
          <w:sz w:val="32"/>
          <w:szCs w:val="32"/>
        </w:rPr>
        <w:t>全球首家能够生产10米级铝合金整体锻环的企业。</w:t>
      </w:r>
      <w:r>
        <w:rPr>
          <w:rFonts w:hint="eastAsia" w:ascii="Times New Roman" w:hAnsi="Times New Roman" w:eastAsia="仿宋_GB2312" w:cs="Times New Roman"/>
          <w:sz w:val="32"/>
          <w:szCs w:val="32"/>
        </w:rPr>
        <w:t>这一</w:t>
      </w:r>
      <w:r>
        <w:rPr>
          <w:rFonts w:ascii="Times New Roman" w:hAnsi="Times New Roman" w:eastAsia="仿宋_GB2312" w:cs="Times New Roman"/>
          <w:sz w:val="32"/>
          <w:szCs w:val="32"/>
        </w:rPr>
        <w:t>成绩的取得，</w:t>
      </w:r>
      <w:r>
        <w:rPr>
          <w:rFonts w:hint="eastAsia" w:ascii="Times New Roman" w:hAnsi="Times New Roman" w:eastAsia="仿宋_GB2312" w:cs="Times New Roman"/>
          <w:sz w:val="32"/>
          <w:szCs w:val="32"/>
        </w:rPr>
        <w:t>为西南铝</w:t>
      </w:r>
      <w:r>
        <w:rPr>
          <w:rFonts w:ascii="Times New Roman" w:hAnsi="Times New Roman" w:eastAsia="仿宋_GB2312" w:cs="Times New Roman"/>
          <w:sz w:val="32"/>
          <w:szCs w:val="32"/>
        </w:rPr>
        <w:t>引领行业发</w:t>
      </w:r>
      <w:r>
        <w:rPr>
          <w:rFonts w:hint="eastAsia" w:ascii="Times New Roman" w:hAnsi="Times New Roman" w:eastAsia="仿宋_GB2312" w:cs="Times New Roman"/>
          <w:sz w:val="32"/>
          <w:szCs w:val="32"/>
        </w:rPr>
        <w:t>展，</w:t>
      </w:r>
      <w:r>
        <w:rPr>
          <w:rFonts w:ascii="Times New Roman" w:hAnsi="Times New Roman" w:eastAsia="仿宋_GB2312" w:cs="Times New Roman"/>
          <w:sz w:val="32"/>
          <w:szCs w:val="32"/>
        </w:rPr>
        <w:t>打造行业标杆，</w:t>
      </w:r>
      <w:r>
        <w:rPr>
          <w:rFonts w:hint="eastAsia" w:ascii="Times New Roman" w:hAnsi="Times New Roman" w:eastAsia="仿宋_GB2312" w:cs="Times New Roman"/>
          <w:sz w:val="32"/>
          <w:szCs w:val="32"/>
        </w:rPr>
        <w:t>梳理</w:t>
      </w:r>
      <w:r>
        <w:rPr>
          <w:rFonts w:ascii="Times New Roman" w:hAnsi="Times New Roman" w:eastAsia="仿宋_GB2312" w:cs="Times New Roman"/>
          <w:sz w:val="32"/>
          <w:szCs w:val="32"/>
        </w:rPr>
        <w:t>企业品牌打下了坚实基础。</w:t>
      </w:r>
    </w:p>
    <w:p>
      <w:pPr>
        <w:spacing w:line="560" w:lineRule="exact"/>
        <w:ind w:firstLine="640"/>
        <w:rPr>
          <w:rFonts w:ascii="Times New Roman" w:hAnsi="Times New Roman" w:eastAsia="黑体" w:cs="Times New Roman"/>
          <w:sz w:val="32"/>
          <w:szCs w:val="32"/>
        </w:rPr>
      </w:pPr>
      <w:r>
        <w:rPr>
          <w:rFonts w:hint="eastAsia" w:ascii="Times New Roman" w:hAnsi="Times New Roman" w:eastAsia="黑体" w:cs="黑体"/>
          <w:sz w:val="32"/>
          <w:szCs w:val="32"/>
        </w:rPr>
        <w:t>五、展望</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西南铝</w:t>
      </w:r>
      <w:r>
        <w:rPr>
          <w:rFonts w:hint="eastAsia" w:ascii="Times New Roman" w:hAnsi="Times New Roman" w:eastAsia="仿宋_GB2312" w:cs="Times New Roman"/>
          <w:sz w:val="32"/>
          <w:szCs w:val="32"/>
        </w:rPr>
        <w:t>长期以来承担着我国航空航天领域关键材料的研发和攻关任务。近年来，</w:t>
      </w:r>
      <w:r>
        <w:rPr>
          <w:rFonts w:ascii="Times New Roman" w:hAnsi="Times New Roman" w:eastAsia="仿宋_GB2312" w:cs="Times New Roman"/>
          <w:sz w:val="32"/>
          <w:szCs w:val="32"/>
        </w:rPr>
        <w:t>西南铝不断刷新航天用铝合</w:t>
      </w:r>
      <w:r>
        <w:rPr>
          <w:rFonts w:hint="eastAsia" w:ascii="Times New Roman" w:hAnsi="Times New Roman" w:eastAsia="仿宋_GB2312" w:cs="Times New Roman"/>
          <w:sz w:val="32"/>
          <w:szCs w:val="32"/>
        </w:rPr>
        <w:t>金</w:t>
      </w:r>
      <w:r>
        <w:rPr>
          <w:rFonts w:ascii="Times New Roman" w:hAnsi="Times New Roman" w:eastAsia="仿宋_GB2312" w:cs="Times New Roman"/>
          <w:sz w:val="32"/>
          <w:szCs w:val="32"/>
        </w:rPr>
        <w:t>锻环产品规格、技术性能</w:t>
      </w:r>
      <w:r>
        <w:rPr>
          <w:rFonts w:hint="eastAsia" w:ascii="Times New Roman" w:hAnsi="Times New Roman" w:eastAsia="仿宋_GB2312" w:cs="Times New Roman"/>
          <w:sz w:val="32"/>
          <w:szCs w:val="32"/>
        </w:rPr>
        <w:t>等方面的</w:t>
      </w:r>
      <w:r>
        <w:rPr>
          <w:rFonts w:ascii="Times New Roman" w:hAnsi="Times New Roman" w:eastAsia="仿宋_GB2312" w:cs="Times New Roman"/>
          <w:sz w:val="32"/>
          <w:szCs w:val="32"/>
        </w:rPr>
        <w:t>国内、</w:t>
      </w:r>
      <w:r>
        <w:rPr>
          <w:rFonts w:hint="eastAsia" w:ascii="Times New Roman" w:hAnsi="Times New Roman" w:eastAsia="仿宋_GB2312" w:cs="Times New Roman"/>
          <w:sz w:val="32"/>
          <w:szCs w:val="32"/>
        </w:rPr>
        <w:t>国际</w:t>
      </w:r>
      <w:r>
        <w:rPr>
          <w:rFonts w:ascii="Times New Roman" w:hAnsi="Times New Roman" w:eastAsia="仿宋_GB2312" w:cs="Times New Roman"/>
          <w:sz w:val="32"/>
          <w:szCs w:val="32"/>
        </w:rPr>
        <w:t>纪录，为我国航天事业发展提供了可靠的</w:t>
      </w:r>
      <w:r>
        <w:rPr>
          <w:rFonts w:hint="eastAsia" w:ascii="Times New Roman" w:hAnsi="Times New Roman" w:eastAsia="仿宋_GB2312" w:cs="Times New Roman"/>
          <w:sz w:val="32"/>
          <w:szCs w:val="32"/>
        </w:rPr>
        <w:t>材料保障。</w:t>
      </w:r>
    </w:p>
    <w:p>
      <w:pPr>
        <w:spacing w:line="56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我国深空探测装备硬件能力大幅提升的广阔前景下，西南铝将充分发挥研发实力雄厚、产品系列完整的优势，继续完善管理体系，主动聚焦航空航天、国防军工关键领域，加强军民融合，大力实施军品保障工程、民品升级工程和转型发展工程，、为实现中华民族伟大复兴，保障国家重点领域关键铝材需求继续开拓创新，砥砺前行。</w:t>
      </w:r>
    </w:p>
    <w:p>
      <w:pPr>
        <w:spacing w:line="560" w:lineRule="exact"/>
        <w:ind w:firstLine="640"/>
        <w:rPr>
          <w:rFonts w:hint="eastAsia" w:ascii="Times New Roman" w:hAnsi="Times New Roman" w:eastAsia="仿宋_GB2312" w:cs="仿宋_GB2312"/>
          <w:sz w:val="32"/>
          <w:szCs w:val="32"/>
        </w:rPr>
      </w:pPr>
      <w:bookmarkStart w:id="0" w:name="_GoBack"/>
      <w:bookmarkEnd w:id="0"/>
    </w:p>
    <w:p>
      <w:pPr>
        <w:spacing w:line="560" w:lineRule="exact"/>
        <w:jc w:val="right"/>
        <w:rPr>
          <w:rFonts w:ascii="Times New Roman" w:hAnsi="Times New Roman" w:eastAsia="仿宋_GB2312" w:cs="仿宋_GB2312"/>
          <w:sz w:val="32"/>
          <w:szCs w:val="32"/>
        </w:rPr>
      </w:pPr>
      <w:r>
        <w:rPr>
          <w:rFonts w:hint="eastAsia" w:ascii="Times New Roman" w:hAnsi="Times New Roman" w:eastAsia="仿宋_GB2312" w:cs="仿宋_GB2312"/>
          <w:sz w:val="32"/>
          <w:szCs w:val="32"/>
        </w:rPr>
        <w:t>撰稿/曹帅倩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F2"/>
    <w:rsid w:val="000105E6"/>
    <w:rsid w:val="00023083"/>
    <w:rsid w:val="0006508B"/>
    <w:rsid w:val="000A43BB"/>
    <w:rsid w:val="001302B0"/>
    <w:rsid w:val="001B66CF"/>
    <w:rsid w:val="00214BE5"/>
    <w:rsid w:val="002307F6"/>
    <w:rsid w:val="00237CBD"/>
    <w:rsid w:val="00246098"/>
    <w:rsid w:val="002547AD"/>
    <w:rsid w:val="002652B2"/>
    <w:rsid w:val="00265CE8"/>
    <w:rsid w:val="00277CAB"/>
    <w:rsid w:val="00280DC7"/>
    <w:rsid w:val="00284803"/>
    <w:rsid w:val="002B54F2"/>
    <w:rsid w:val="002F7EDC"/>
    <w:rsid w:val="00306E1E"/>
    <w:rsid w:val="00307150"/>
    <w:rsid w:val="003179B6"/>
    <w:rsid w:val="00330265"/>
    <w:rsid w:val="00337CA4"/>
    <w:rsid w:val="003D1B32"/>
    <w:rsid w:val="003E7751"/>
    <w:rsid w:val="00413A5F"/>
    <w:rsid w:val="00430916"/>
    <w:rsid w:val="00437A1A"/>
    <w:rsid w:val="004409A6"/>
    <w:rsid w:val="0046441B"/>
    <w:rsid w:val="00465CC4"/>
    <w:rsid w:val="00486919"/>
    <w:rsid w:val="004A0659"/>
    <w:rsid w:val="004C091F"/>
    <w:rsid w:val="004E4518"/>
    <w:rsid w:val="00513A84"/>
    <w:rsid w:val="00577F55"/>
    <w:rsid w:val="00587B82"/>
    <w:rsid w:val="00594DFE"/>
    <w:rsid w:val="005A6673"/>
    <w:rsid w:val="005B1F1D"/>
    <w:rsid w:val="005B22E1"/>
    <w:rsid w:val="005C78AA"/>
    <w:rsid w:val="005D376A"/>
    <w:rsid w:val="00603CC8"/>
    <w:rsid w:val="0063388B"/>
    <w:rsid w:val="00657C01"/>
    <w:rsid w:val="0067695A"/>
    <w:rsid w:val="0068329A"/>
    <w:rsid w:val="0068485C"/>
    <w:rsid w:val="00691DA3"/>
    <w:rsid w:val="006A420B"/>
    <w:rsid w:val="006B277D"/>
    <w:rsid w:val="006E0BB7"/>
    <w:rsid w:val="006F0C22"/>
    <w:rsid w:val="006F25BF"/>
    <w:rsid w:val="00730F9B"/>
    <w:rsid w:val="007327BD"/>
    <w:rsid w:val="0073370B"/>
    <w:rsid w:val="007467B7"/>
    <w:rsid w:val="00747C0E"/>
    <w:rsid w:val="00751C2D"/>
    <w:rsid w:val="00770960"/>
    <w:rsid w:val="00771306"/>
    <w:rsid w:val="00782B24"/>
    <w:rsid w:val="0079183E"/>
    <w:rsid w:val="007A4900"/>
    <w:rsid w:val="007F0B20"/>
    <w:rsid w:val="008423AE"/>
    <w:rsid w:val="00875817"/>
    <w:rsid w:val="008C16B1"/>
    <w:rsid w:val="008E67E0"/>
    <w:rsid w:val="00913D5C"/>
    <w:rsid w:val="00930A41"/>
    <w:rsid w:val="009347F4"/>
    <w:rsid w:val="00960977"/>
    <w:rsid w:val="00976BF8"/>
    <w:rsid w:val="00980FB8"/>
    <w:rsid w:val="00987D62"/>
    <w:rsid w:val="009B400F"/>
    <w:rsid w:val="009E62A0"/>
    <w:rsid w:val="009F45CD"/>
    <w:rsid w:val="00A07791"/>
    <w:rsid w:val="00A312FE"/>
    <w:rsid w:val="00A42200"/>
    <w:rsid w:val="00A56AC4"/>
    <w:rsid w:val="00A60147"/>
    <w:rsid w:val="00A61093"/>
    <w:rsid w:val="00A676C3"/>
    <w:rsid w:val="00A8490E"/>
    <w:rsid w:val="00AB448F"/>
    <w:rsid w:val="00B109F4"/>
    <w:rsid w:val="00B11C70"/>
    <w:rsid w:val="00B62994"/>
    <w:rsid w:val="00B81E23"/>
    <w:rsid w:val="00BB6976"/>
    <w:rsid w:val="00BF0FF7"/>
    <w:rsid w:val="00C14439"/>
    <w:rsid w:val="00C42F1E"/>
    <w:rsid w:val="00C65C4A"/>
    <w:rsid w:val="00C87A5C"/>
    <w:rsid w:val="00CC44C2"/>
    <w:rsid w:val="00CE3523"/>
    <w:rsid w:val="00CF2791"/>
    <w:rsid w:val="00D31EF1"/>
    <w:rsid w:val="00D32518"/>
    <w:rsid w:val="00D3658E"/>
    <w:rsid w:val="00D402C1"/>
    <w:rsid w:val="00D54F8E"/>
    <w:rsid w:val="00D74121"/>
    <w:rsid w:val="00D81B34"/>
    <w:rsid w:val="00D85922"/>
    <w:rsid w:val="00DC1CC4"/>
    <w:rsid w:val="00DE37E9"/>
    <w:rsid w:val="00E04A5D"/>
    <w:rsid w:val="00E15BE2"/>
    <w:rsid w:val="00E1675E"/>
    <w:rsid w:val="00E2029D"/>
    <w:rsid w:val="00E30B3C"/>
    <w:rsid w:val="00E362F1"/>
    <w:rsid w:val="00E40D88"/>
    <w:rsid w:val="00E466A7"/>
    <w:rsid w:val="00E55BD0"/>
    <w:rsid w:val="00E57BAD"/>
    <w:rsid w:val="00E677AB"/>
    <w:rsid w:val="00E71DC7"/>
    <w:rsid w:val="00E76AC1"/>
    <w:rsid w:val="00E920EA"/>
    <w:rsid w:val="00EA5945"/>
    <w:rsid w:val="00EC1EB0"/>
    <w:rsid w:val="00EC2104"/>
    <w:rsid w:val="00EE26E0"/>
    <w:rsid w:val="00F11C55"/>
    <w:rsid w:val="00F4724C"/>
    <w:rsid w:val="00F47FA6"/>
    <w:rsid w:val="00F572EA"/>
    <w:rsid w:val="00F6203C"/>
    <w:rsid w:val="00F835C1"/>
    <w:rsid w:val="00F83AF2"/>
    <w:rsid w:val="00F910DF"/>
    <w:rsid w:val="00FF4BF6"/>
    <w:rsid w:val="0C46598A"/>
    <w:rsid w:val="10D078AF"/>
    <w:rsid w:val="21DD0D56"/>
    <w:rsid w:val="24B13C3F"/>
    <w:rsid w:val="2FF12145"/>
    <w:rsid w:val="335C29E1"/>
    <w:rsid w:val="34562A98"/>
    <w:rsid w:val="43251505"/>
    <w:rsid w:val="4D311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uiPriority w:val="99"/>
    <w:rPr>
      <w:sz w:val="21"/>
      <w:szCs w:val="21"/>
    </w:rPr>
  </w:style>
  <w:style w:type="paragraph" w:styleId="9">
    <w:name w:val="List Paragraph"/>
    <w:basedOn w:val="1"/>
    <w:qFormat/>
    <w:uiPriority w:val="34"/>
    <w:pPr>
      <w:ind w:firstLine="420" w:firstLineChars="200"/>
    </w:pPr>
  </w:style>
  <w:style w:type="character" w:customStyle="1" w:styleId="10">
    <w:name w:val="批注框文本 Char"/>
    <w:basedOn w:val="7"/>
    <w:link w:val="3"/>
    <w:semiHidden/>
    <w:qFormat/>
    <w:uiPriority w:val="99"/>
    <w:rPr>
      <w:rFonts w:asciiTheme="minorHAnsi" w:hAnsiTheme="minorHAnsi" w:eastAsiaTheme="minorEastAsia" w:cstheme="minorBidi"/>
      <w:kern w:val="2"/>
      <w:sz w:val="18"/>
      <w:szCs w:val="18"/>
    </w:rPr>
  </w:style>
  <w:style w:type="character" w:customStyle="1" w:styleId="11">
    <w:name w:val="页眉 Char"/>
    <w:basedOn w:val="7"/>
    <w:link w:val="5"/>
    <w:qFormat/>
    <w:uiPriority w:val="99"/>
    <w:rPr>
      <w:rFonts w:asciiTheme="minorHAnsi" w:hAnsiTheme="minorHAnsi" w:eastAsiaTheme="minorEastAsia" w:cstheme="minorBidi"/>
      <w:kern w:val="2"/>
      <w:sz w:val="18"/>
      <w:szCs w:val="18"/>
    </w:rPr>
  </w:style>
  <w:style w:type="character" w:customStyle="1" w:styleId="12">
    <w:name w:val="页脚 Char"/>
    <w:basedOn w:val="7"/>
    <w:link w:val="4"/>
    <w:qFormat/>
    <w:uiPriority w:val="99"/>
    <w:rPr>
      <w:rFonts w:asciiTheme="minorHAnsi" w:hAnsiTheme="minorHAnsi" w:eastAsiaTheme="minorEastAsia" w:cstheme="minorBidi"/>
      <w:kern w:val="2"/>
      <w:sz w:val="18"/>
      <w:szCs w:val="18"/>
    </w:rPr>
  </w:style>
  <w:style w:type="paragraph" w:customStyle="1" w:styleId="13">
    <w:name w:val="修订1"/>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391</Words>
  <Characters>2233</Characters>
  <Lines>18</Lines>
  <Paragraphs>5</Paragraphs>
  <TotalTime>20</TotalTime>
  <ScaleCrop>false</ScaleCrop>
  <LinksUpToDate>false</LinksUpToDate>
  <CharactersWithSpaces>2619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2021-07-19T02:17:00Z</dcterms:created>
  <dc:creator>白羲</dc:creator>
  <cp:lastModifiedBy>baixi</cp:lastModifiedBy>
  <cp:lastPrinted>2021-07-14T03:49:00Z</cp:lastPrinted>
  <dcterms:modified xsi:type="dcterms:W3CDTF">2021-11-10T06:07:55Z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1F2F397318A940DCAD955B8052A5959D</vt:lpwstr>
  </property>
</Properties>
</file>